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4A66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广东粤电技术工程管理有限公司</w:t>
      </w:r>
    </w:p>
    <w:p w14:paraId="11344E51">
      <w:pPr>
        <w:jc w:val="center"/>
        <w:rPr>
          <w:rFonts w:asciiTheme="minorEastAsia" w:hAnsiTheme="minorEastAsia"/>
          <w:b/>
          <w:bCs/>
          <w:sz w:val="44"/>
          <w:szCs w:val="44"/>
        </w:rPr>
      </w:pPr>
      <w:r>
        <w:rPr>
          <w:rFonts w:hint="eastAsia" w:asciiTheme="minorEastAsia" w:hAnsiTheme="minorEastAsia"/>
          <w:b/>
          <w:bCs/>
          <w:sz w:val="44"/>
          <w:szCs w:val="44"/>
        </w:rPr>
        <w:t>招聘简章</w:t>
      </w:r>
    </w:p>
    <w:p w14:paraId="57B51D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广东粤电技术工程管理有限公司</w:t>
      </w:r>
      <w:r>
        <w:rPr>
          <w:rFonts w:eastAsia="仿宋_GB2312"/>
          <w:kern w:val="0"/>
          <w:sz w:val="32"/>
          <w:szCs w:val="32"/>
        </w:rPr>
        <w:t>（简称</w:t>
      </w:r>
      <w:r>
        <w:rPr>
          <w:rFonts w:hint="eastAsia" w:eastAsia="仿宋_GB2312"/>
          <w:kern w:val="0"/>
          <w:sz w:val="32"/>
          <w:szCs w:val="32"/>
          <w:lang w:eastAsia="zh-CN"/>
        </w:rPr>
        <w:t>：粤电服</w:t>
      </w:r>
      <w:r>
        <w:rPr>
          <w:rFonts w:eastAsia="仿宋_GB2312"/>
          <w:kern w:val="0"/>
          <w:sz w:val="32"/>
          <w:szCs w:val="32"/>
        </w:rPr>
        <w:t>）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eastAsia="仿宋_GB2312"/>
          <w:kern w:val="0"/>
          <w:sz w:val="32"/>
          <w:szCs w:val="32"/>
        </w:rPr>
        <w:t>是</w:t>
      </w:r>
      <w:r>
        <w:rPr>
          <w:rFonts w:hint="eastAsia" w:eastAsia="仿宋_GB2312"/>
          <w:kern w:val="0"/>
          <w:sz w:val="32"/>
          <w:szCs w:val="32"/>
          <w:lang w:eastAsia="zh-CN"/>
        </w:rPr>
        <w:t>广东省能源集团</w:t>
      </w:r>
      <w:r>
        <w:rPr>
          <w:rFonts w:eastAsia="仿宋_GB2312"/>
          <w:kern w:val="0"/>
          <w:sz w:val="32"/>
          <w:szCs w:val="32"/>
        </w:rPr>
        <w:t>广东</w:t>
      </w:r>
      <w:r>
        <w:rPr>
          <w:rFonts w:hint="eastAsia" w:eastAsia="仿宋_GB2312"/>
          <w:kern w:val="0"/>
          <w:sz w:val="32"/>
          <w:szCs w:val="32"/>
          <w:lang w:eastAsia="zh-CN"/>
        </w:rPr>
        <w:t>电力发展股份</w:t>
      </w:r>
      <w:r>
        <w:rPr>
          <w:rFonts w:eastAsia="仿宋_GB2312"/>
          <w:kern w:val="0"/>
          <w:sz w:val="32"/>
          <w:szCs w:val="32"/>
        </w:rPr>
        <w:t>有限公司（简称</w:t>
      </w:r>
      <w:r>
        <w:rPr>
          <w:rFonts w:hint="eastAsia" w:eastAsia="仿宋_GB2312"/>
          <w:kern w:val="0"/>
          <w:sz w:val="32"/>
          <w:szCs w:val="32"/>
          <w:lang w:eastAsia="zh-CN"/>
        </w:rPr>
        <w:t>：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粤电力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kern w:val="0"/>
          <w:sz w:val="32"/>
          <w:szCs w:val="32"/>
        </w:rPr>
        <w:t>股票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粤电力A，</w:t>
      </w:r>
      <w:r>
        <w:rPr>
          <w:rFonts w:hint="eastAsia" w:eastAsia="仿宋_GB2312"/>
          <w:kern w:val="0"/>
          <w:sz w:val="32"/>
          <w:szCs w:val="32"/>
        </w:rPr>
        <w:t>代码000539</w:t>
      </w:r>
      <w:r>
        <w:rPr>
          <w:rFonts w:eastAsia="仿宋_GB2312"/>
          <w:kern w:val="0"/>
          <w:sz w:val="32"/>
          <w:szCs w:val="32"/>
        </w:rPr>
        <w:t>）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全资子公司，</w:t>
      </w:r>
      <w:r>
        <w:rPr>
          <w:rFonts w:hint="eastAsia" w:eastAsia="仿宋_GB2312"/>
          <w:kern w:val="0"/>
          <w:sz w:val="32"/>
          <w:szCs w:val="32"/>
          <w:lang w:eastAsia="zh-CN"/>
        </w:rPr>
        <w:t>广东省能源集团的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三级管理单位</w:t>
      </w:r>
      <w:r>
        <w:rPr>
          <w:rFonts w:eastAsia="仿宋_GB2312"/>
          <w:kern w:val="0"/>
          <w:sz w:val="32"/>
          <w:szCs w:val="32"/>
        </w:rPr>
        <w:t>。</w:t>
      </w:r>
      <w:r>
        <w:rPr>
          <w:rFonts w:hint="eastAsia" w:ascii="仿宋" w:hAnsi="仿宋" w:eastAsia="仿宋"/>
          <w:color w:val="000000"/>
          <w:sz w:val="32"/>
          <w:szCs w:val="32"/>
        </w:rPr>
        <w:t>公司地处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广州南沙自贸区。</w:t>
      </w:r>
      <w:r>
        <w:rPr>
          <w:rFonts w:eastAsia="仿宋_GB2312"/>
          <w:kern w:val="0"/>
          <w:sz w:val="32"/>
          <w:szCs w:val="32"/>
        </w:rPr>
        <w:t>公司经营范围主要包括：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none"/>
        </w:rPr>
        <w:t>电力工程设计、建设、施工、电站调试、运营、维护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检修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none"/>
        </w:rPr>
        <w:t>；电力技术改造施工；电力科研开发；电力工程及配套设施工程的咨询、监理、监造；热力管网工程、环保工程的施工；机械设备租赁；合同能源管理等</w:t>
      </w:r>
      <w:r>
        <w:rPr>
          <w:rFonts w:eastAsia="仿宋_GB2312"/>
          <w:kern w:val="0"/>
          <w:sz w:val="32"/>
          <w:szCs w:val="32"/>
          <w:u w:val="none"/>
        </w:rPr>
        <w:t>。</w:t>
      </w:r>
      <w:r>
        <w:rPr>
          <w:rFonts w:hint="eastAsia" w:eastAsia="仿宋_GB2312"/>
          <w:kern w:val="0"/>
          <w:sz w:val="32"/>
          <w:szCs w:val="32"/>
          <w:u w:val="none"/>
          <w:lang w:val="en-US" w:eastAsia="zh-CN"/>
        </w:rPr>
        <w:t>公司项目地点分布广东省境内，包括：广州、深圳、东莞、中山、珠海、江门、惠州、汕头、汕尾、茂名、肇庆等。</w:t>
      </w:r>
    </w:p>
    <w:p w14:paraId="578321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为满足公司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快速发展</w:t>
      </w:r>
      <w:r>
        <w:rPr>
          <w:rFonts w:hint="eastAsia" w:ascii="仿宋" w:hAnsi="仿宋" w:eastAsia="仿宋"/>
          <w:sz w:val="32"/>
          <w:szCs w:val="32"/>
        </w:rPr>
        <w:t>需要，公司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拟</w:t>
      </w:r>
      <w:r>
        <w:rPr>
          <w:rFonts w:hint="eastAsia" w:ascii="仿宋" w:hAnsi="仿宋" w:eastAsia="仿宋"/>
          <w:sz w:val="32"/>
          <w:szCs w:val="32"/>
        </w:rPr>
        <w:t>面向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大专院校招聘应届</w:t>
      </w:r>
      <w:r>
        <w:rPr>
          <w:rFonts w:hint="eastAsia" w:ascii="仿宋" w:hAnsi="仿宋" w:eastAsia="仿宋"/>
          <w:sz w:val="32"/>
          <w:szCs w:val="32"/>
          <w:lang w:eastAsia="zh-CN"/>
        </w:rPr>
        <w:t>毕业生，</w:t>
      </w:r>
      <w:r>
        <w:rPr>
          <w:rFonts w:hint="eastAsia" w:ascii="仿宋" w:hAnsi="仿宋" w:eastAsia="仿宋"/>
          <w:sz w:val="32"/>
          <w:szCs w:val="32"/>
        </w:rPr>
        <w:t>现将有关事宜公告如下</w:t>
      </w:r>
      <w:r>
        <w:rPr>
          <w:rFonts w:hint="eastAsia" w:ascii="仿宋" w:hAnsi="仿宋" w:eastAsia="仿宋"/>
          <w:color w:val="000000"/>
          <w:sz w:val="32"/>
          <w:szCs w:val="32"/>
        </w:rPr>
        <w:t>：</w:t>
      </w:r>
    </w:p>
    <w:p w14:paraId="404883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一、招聘岗位、学历及专业</w:t>
      </w:r>
    </w:p>
    <w:tbl>
      <w:tblPr>
        <w:tblStyle w:val="7"/>
        <w:tblW w:w="9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1115"/>
        <w:gridCol w:w="1761"/>
        <w:gridCol w:w="4514"/>
      </w:tblGrid>
      <w:tr w14:paraId="47BA0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931" w:type="dxa"/>
            <w:vAlign w:val="center"/>
          </w:tcPr>
          <w:p w14:paraId="08F7C5CD">
            <w:pPr>
              <w:pStyle w:val="12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eastAsia="zh-CN"/>
              </w:rPr>
              <w:t>招聘岗位</w:t>
            </w:r>
          </w:p>
        </w:tc>
        <w:tc>
          <w:tcPr>
            <w:tcW w:w="1115" w:type="dxa"/>
            <w:vAlign w:val="center"/>
          </w:tcPr>
          <w:p w14:paraId="6B22B0E2">
            <w:pPr>
              <w:pStyle w:val="12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eastAsia="zh-CN"/>
              </w:rPr>
              <w:t>招聘人数</w:t>
            </w:r>
          </w:p>
        </w:tc>
        <w:tc>
          <w:tcPr>
            <w:tcW w:w="1761" w:type="dxa"/>
            <w:vAlign w:val="center"/>
          </w:tcPr>
          <w:p w14:paraId="4148E38B">
            <w:pPr>
              <w:pStyle w:val="12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eastAsia="zh-CN"/>
              </w:rPr>
              <w:t>学历</w:t>
            </w:r>
          </w:p>
        </w:tc>
        <w:tc>
          <w:tcPr>
            <w:tcW w:w="4514" w:type="dxa"/>
            <w:vAlign w:val="center"/>
          </w:tcPr>
          <w:p w14:paraId="2BBC3E78">
            <w:pPr>
              <w:pStyle w:val="12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eastAsia="zh-CN"/>
              </w:rPr>
              <w:t>招聘专业</w:t>
            </w:r>
          </w:p>
        </w:tc>
      </w:tr>
      <w:tr w14:paraId="4975B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931" w:type="dxa"/>
            <w:vAlign w:val="center"/>
          </w:tcPr>
          <w:p w14:paraId="36CFB37A">
            <w:pPr>
              <w:pStyle w:val="12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热动专业</w:t>
            </w:r>
          </w:p>
          <w:p w14:paraId="6E963683">
            <w:pPr>
              <w:pStyle w:val="12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检修技工</w:t>
            </w:r>
          </w:p>
        </w:tc>
        <w:tc>
          <w:tcPr>
            <w:tcW w:w="1115" w:type="dxa"/>
            <w:vAlign w:val="center"/>
          </w:tcPr>
          <w:p w14:paraId="051CE94B">
            <w:pPr>
              <w:pStyle w:val="12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20人</w:t>
            </w:r>
          </w:p>
        </w:tc>
        <w:tc>
          <w:tcPr>
            <w:tcW w:w="1761" w:type="dxa"/>
            <w:vAlign w:val="center"/>
          </w:tcPr>
          <w:p w14:paraId="78DDAEE2">
            <w:pPr>
              <w:pStyle w:val="12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大专</w:t>
            </w:r>
          </w:p>
        </w:tc>
        <w:tc>
          <w:tcPr>
            <w:tcW w:w="4514" w:type="dxa"/>
            <w:vAlign w:val="center"/>
          </w:tcPr>
          <w:p w14:paraId="0B6BCB11">
            <w:pPr>
              <w:pStyle w:val="12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电力系统能源与动力工程相关专业</w:t>
            </w:r>
          </w:p>
        </w:tc>
      </w:tr>
    </w:tbl>
    <w:p w14:paraId="6CB406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Toc492118299"/>
      <w:bookmarkStart w:id="1" w:name="_Toc496104611"/>
      <w:bookmarkStart w:id="2" w:name="_Toc493514465"/>
      <w:r>
        <w:rPr>
          <w:rFonts w:hint="eastAsia" w:ascii="黑体" w:hAnsi="黑体" w:eastAsia="黑体"/>
          <w:sz w:val="32"/>
          <w:szCs w:val="32"/>
          <w:lang w:val="en-US" w:eastAsia="zh-CN"/>
        </w:rPr>
        <w:t>二、招聘岗位薪酬及福利待遇</w:t>
      </w:r>
    </w:p>
    <w:p w14:paraId="1E0833C1">
      <w:pPr>
        <w:numPr>
          <w:ilvl w:val="0"/>
          <w:numId w:val="0"/>
        </w:numPr>
        <w:ind w:firstLine="643" w:firstLineChars="200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theme="minorBidi"/>
          <w:b/>
          <w:kern w:val="2"/>
          <w:sz w:val="32"/>
          <w:szCs w:val="32"/>
          <w:lang w:val="en-US" w:eastAsia="zh-CN" w:bidi="ar-SA"/>
        </w:rPr>
        <w:t>1.薪酬：</w:t>
      </w:r>
    </w:p>
    <w:p w14:paraId="258AB1D7">
      <w:pPr>
        <w:numPr>
          <w:ilvl w:val="0"/>
          <w:numId w:val="0"/>
        </w:numPr>
        <w:ind w:firstLine="640" w:firstLineChars="200"/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-SA"/>
        </w:rPr>
        <w:t>检修技工：税前年薪8-11万</w:t>
      </w:r>
    </w:p>
    <w:p w14:paraId="0C4986D8">
      <w:pPr>
        <w:numPr>
          <w:ilvl w:val="0"/>
          <w:numId w:val="0"/>
        </w:numPr>
        <w:ind w:left="4493" w:leftChars="304" w:hanging="3855" w:hangingChars="1200"/>
        <w:jc w:val="both"/>
        <w:rPr>
          <w:rFonts w:hint="eastAsia" w:ascii="仿宋" w:hAnsi="仿宋" w:eastAsia="仿宋" w:cstheme="minorBidi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/>
          <w:kern w:val="2"/>
          <w:sz w:val="32"/>
          <w:szCs w:val="32"/>
          <w:lang w:val="en-US" w:eastAsia="zh-CN" w:bidi="ar-SA"/>
        </w:rPr>
        <w:t>2.薪酬福利结构：</w:t>
      </w:r>
    </w:p>
    <w:p w14:paraId="620EF85C">
      <w:pPr>
        <w:numPr>
          <w:ilvl w:val="0"/>
          <w:numId w:val="0"/>
        </w:numPr>
        <w:ind w:left="4478" w:leftChars="304" w:hanging="3840" w:hangingChars="1200"/>
        <w:jc w:val="both"/>
        <w:rPr>
          <w:rFonts w:hint="default" w:ascii="仿宋" w:hAnsi="仿宋" w:eastAsia="仿宋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-SA"/>
        </w:rPr>
        <w:t>岗位工资+绩效工资+公司福利+六险两金+创效激励+包食宿</w:t>
      </w:r>
    </w:p>
    <w:p w14:paraId="4FF482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/>
          <w:sz w:val="32"/>
          <w:szCs w:val="32"/>
          <w:lang w:eastAsia="zh-CN"/>
        </w:rPr>
        <w:t>招聘人员资格条件</w:t>
      </w:r>
      <w:bookmarkEnd w:id="0"/>
      <w:bookmarkEnd w:id="1"/>
      <w:bookmarkEnd w:id="2"/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</w:p>
    <w:p w14:paraId="5A34643F"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 w:firstLineChars="200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（一）校园招聘</w:t>
      </w:r>
    </w:p>
    <w:p w14:paraId="177F216F"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1.招聘对象：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电厂热能动力装置、机电设备与维修管理及机械类等相关</w:t>
      </w:r>
      <w:r>
        <w:rPr>
          <w:rFonts w:hint="eastAsia" w:ascii="仿宋" w:hAnsi="仿宋" w:eastAsia="仿宋"/>
          <w:sz w:val="32"/>
          <w:szCs w:val="32"/>
        </w:rPr>
        <w:t>专业对口的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-SA"/>
        </w:rPr>
        <w:t>全日制大专应届毕业生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183E4C46"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 w:firstLineChars="200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2.招聘人员资格条件：</w:t>
      </w:r>
    </w:p>
    <w:p w14:paraId="25C45C99">
      <w:pPr>
        <w:pStyle w:val="15"/>
        <w:keepNext w:val="0"/>
        <w:keepLines w:val="0"/>
        <w:pageBreakBefore w:val="0"/>
        <w:tabs>
          <w:tab w:val="clear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（1）身体健康，专业对口，符合拟聘岗位条件要求；</w:t>
      </w:r>
    </w:p>
    <w:p w14:paraId="66AF16CA">
      <w:pPr>
        <w:pStyle w:val="15"/>
        <w:keepNext w:val="0"/>
        <w:keepLines w:val="0"/>
        <w:pageBreakBefore w:val="0"/>
        <w:tabs>
          <w:tab w:val="clear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（2）学习成绩优良，品行端正；具有良好的沟通能力和团队合作精神，踏实肯干；没有违法违纪及违反所在学校校规等不良记录；</w:t>
      </w:r>
    </w:p>
    <w:p w14:paraId="2325EB9A">
      <w:pPr>
        <w:pStyle w:val="15"/>
        <w:keepNext w:val="0"/>
        <w:keepLines w:val="0"/>
        <w:pageBreakBefore w:val="0"/>
        <w:tabs>
          <w:tab w:val="clear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（3）须在毕业当年取得相应毕业证；</w:t>
      </w:r>
    </w:p>
    <w:p w14:paraId="6AD8B960">
      <w:pPr>
        <w:pStyle w:val="15"/>
        <w:keepNext w:val="0"/>
        <w:keepLines w:val="0"/>
        <w:pageBreakBefore w:val="0"/>
        <w:tabs>
          <w:tab w:val="clear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（4）须具有当年毕业生就业协议书及派遣资格。</w:t>
      </w:r>
    </w:p>
    <w:p w14:paraId="2A97F2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四、用工性质、工作地点</w:t>
      </w:r>
    </w:p>
    <w:p w14:paraId="3712FE90">
      <w:pPr>
        <w:spacing w:line="560" w:lineRule="exact"/>
        <w:ind w:firstLine="643" w:firstLineChars="20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用工性质：</w:t>
      </w:r>
      <w:r>
        <w:rPr>
          <w:rFonts w:hint="eastAsia" w:ascii="仿宋" w:hAnsi="仿宋" w:eastAsia="仿宋"/>
          <w:color w:val="000000"/>
          <w:sz w:val="32"/>
          <w:szCs w:val="32"/>
        </w:rPr>
        <w:t>直接与广东粤电技术工程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管理</w:t>
      </w:r>
      <w:r>
        <w:rPr>
          <w:rFonts w:hint="eastAsia" w:ascii="仿宋" w:hAnsi="仿宋" w:eastAsia="仿宋"/>
          <w:color w:val="000000"/>
          <w:sz w:val="32"/>
          <w:szCs w:val="32"/>
        </w:rPr>
        <w:t>有限公司签订劳动合同的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省属国企正式员工。</w:t>
      </w:r>
    </w:p>
    <w:p w14:paraId="0AF6B0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工作地点：</w:t>
      </w:r>
      <w:r>
        <w:rPr>
          <w:rFonts w:hint="eastAsia" w:ascii="仿宋" w:hAnsi="仿宋" w:eastAsia="仿宋"/>
          <w:color w:val="000000"/>
          <w:sz w:val="32"/>
          <w:szCs w:val="32"/>
        </w:rPr>
        <w:t>广东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广州粤华项目部、东莞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沙角项目部、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东莞滨海湾项目部、深圳广前项目部、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中山热电项目部、中山嘉明项目部、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珠海项目部、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新会项目部、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惠州项目部、惠州大亚湾项目部、汕头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靖海项目部、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汕尾红海湾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项目部、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茂名博贺项目部、肇庆永安项目部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 w14:paraId="1C6595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五、招聘流程</w:t>
      </w:r>
    </w:p>
    <w:p w14:paraId="56D8F560">
      <w:pPr>
        <w:numPr>
          <w:ilvl w:val="0"/>
          <w:numId w:val="2"/>
        </w:numPr>
        <w:spacing w:line="560" w:lineRule="exact"/>
        <w:ind w:left="425" w:leftChars="0" w:hanging="425" w:firstLineChars="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个人申请：</w:t>
      </w:r>
      <w:r>
        <w:rPr>
          <w:rFonts w:hint="eastAsia" w:ascii="仿宋" w:hAnsi="仿宋" w:eastAsia="仿宋"/>
          <w:color w:val="000000"/>
          <w:sz w:val="32"/>
          <w:szCs w:val="32"/>
        </w:rPr>
        <w:t>请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有意加入粤电服应聘者，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扫码进入春招面试群，电子简历链接填写个人简历。</w:t>
      </w:r>
    </w:p>
    <w:p w14:paraId="1FEF3D9E">
      <w:pPr>
        <w:numPr>
          <w:ilvl w:val="0"/>
          <w:numId w:val="0"/>
        </w:numPr>
        <w:spacing w:line="240" w:lineRule="auto"/>
        <w:ind w:left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drawing>
          <wp:inline distT="0" distB="0" distL="114300" distR="114300">
            <wp:extent cx="1718945" cy="1695450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894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1695450" cy="1657985"/>
            <wp:effectExtent l="0" t="0" r="0" b="8890"/>
            <wp:docPr id="2" name="图片 2" descr="1739954264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9954264674"/>
                    <pic:cNvPicPr>
                      <a:picLocks noChangeAspect="1"/>
                    </pic:cNvPicPr>
                  </pic:nvPicPr>
                  <pic:blipFill>
                    <a:blip r:embed="rId5"/>
                    <a:srcRect l="7421" r="10019" b="13600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15ECB">
      <w:pPr>
        <w:numPr>
          <w:ilvl w:val="0"/>
          <w:numId w:val="0"/>
        </w:numPr>
        <w:spacing w:line="240" w:lineRule="auto"/>
        <w:ind w:left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电子简历                      面试沟通群</w:t>
      </w:r>
    </w:p>
    <w:p w14:paraId="280A4D0B">
      <w:pPr>
        <w:numPr>
          <w:ilvl w:val="0"/>
          <w:numId w:val="0"/>
        </w:numPr>
        <w:spacing w:line="240" w:lineRule="auto"/>
        <w:ind w:leftChars="0"/>
        <w:rPr>
          <w:rFonts w:hint="eastAsia"/>
          <w:lang w:eastAsia="zh-CN"/>
        </w:rPr>
      </w:pPr>
    </w:p>
    <w:p w14:paraId="400F2495">
      <w:pPr>
        <w:numPr>
          <w:ilvl w:val="0"/>
          <w:numId w:val="2"/>
        </w:numPr>
        <w:spacing w:line="560" w:lineRule="exact"/>
        <w:ind w:left="425" w:leftChars="0" w:hanging="425" w:firstLineChars="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简历筛选：</w:t>
      </w:r>
      <w:r>
        <w:rPr>
          <w:rFonts w:hint="eastAsia" w:ascii="仿宋" w:hAnsi="仿宋" w:eastAsia="仿宋"/>
          <w:color w:val="000000"/>
          <w:sz w:val="32"/>
          <w:szCs w:val="32"/>
        </w:rPr>
        <w:t>招聘工作人员将对简历进行筛选，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邮件通知符合条件人员面试。</w:t>
      </w:r>
    </w:p>
    <w:p w14:paraId="4EE87E5E">
      <w:pPr>
        <w:numPr>
          <w:ilvl w:val="0"/>
          <w:numId w:val="2"/>
        </w:numPr>
        <w:spacing w:line="560" w:lineRule="exact"/>
        <w:ind w:left="425" w:leftChars="0" w:hanging="425" w:firstLineChars="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面试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线上面试。</w:t>
      </w:r>
    </w:p>
    <w:p w14:paraId="17AC56DE">
      <w:pPr>
        <w:numPr>
          <w:ilvl w:val="0"/>
          <w:numId w:val="2"/>
        </w:numPr>
        <w:spacing w:line="560" w:lineRule="exact"/>
        <w:ind w:left="425" w:leftChars="0" w:hanging="425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人选确定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结合应聘人员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个人考核</w:t>
      </w:r>
      <w:r>
        <w:rPr>
          <w:rFonts w:hint="eastAsia" w:ascii="仿宋" w:hAnsi="仿宋" w:eastAsia="仿宋" w:cs="仿宋"/>
          <w:sz w:val="32"/>
          <w:szCs w:val="32"/>
        </w:rPr>
        <w:t>成绩择优排序，确定拟聘人选。</w:t>
      </w:r>
    </w:p>
    <w:p w14:paraId="66DEE00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425" w:leftChars="0" w:hanging="425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招聘结果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公布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eastAsia="zh-CN"/>
        </w:rPr>
        <w:t>经公司经营班子讨论</w:t>
      </w:r>
      <w:r>
        <w:rPr>
          <w:rFonts w:hint="eastAsia" w:ascii="仿宋" w:hAnsi="仿宋" w:eastAsia="仿宋"/>
          <w:sz w:val="32"/>
          <w:szCs w:val="32"/>
        </w:rPr>
        <w:t>无异议后</w:t>
      </w:r>
      <w:r>
        <w:rPr>
          <w:rFonts w:hint="eastAsia" w:ascii="仿宋" w:hAnsi="仿宋" w:eastAsia="仿宋"/>
          <w:sz w:val="32"/>
          <w:szCs w:val="32"/>
          <w:lang w:eastAsia="zh-CN"/>
        </w:rPr>
        <w:t>，对招聘结果进行公布，由工作人员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通过</w:t>
      </w:r>
      <w:r>
        <w:rPr>
          <w:rFonts w:hint="eastAsia" w:ascii="仿宋" w:hAnsi="仿宋" w:eastAsia="仿宋" w:cs="仿宋"/>
          <w:sz w:val="32"/>
          <w:szCs w:val="32"/>
        </w:rPr>
        <w:t>邮件或书面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形式</w:t>
      </w:r>
      <w:r>
        <w:rPr>
          <w:rFonts w:hint="eastAsia" w:ascii="仿宋" w:hAnsi="仿宋" w:eastAsia="仿宋" w:cs="仿宋"/>
          <w:sz w:val="32"/>
          <w:szCs w:val="32"/>
        </w:rPr>
        <w:t>告</w:t>
      </w:r>
      <w:r>
        <w:rPr>
          <w:rFonts w:hint="eastAsia" w:ascii="仿宋" w:hAnsi="仿宋" w:eastAsia="仿宋"/>
          <w:sz w:val="32"/>
          <w:szCs w:val="32"/>
        </w:rPr>
        <w:t>知拟聘者招聘结果。</w:t>
      </w:r>
    </w:p>
    <w:p w14:paraId="6A10CDF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425" w:leftChars="0" w:hanging="425" w:firstLineChars="0"/>
        <w:rPr>
          <w:rFonts w:hint="default" w:ascii="仿宋" w:hAnsi="仿宋" w:eastAsia="仿宋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办理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入职。签订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三方协议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2F505D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六.</w:t>
      </w:r>
      <w:r>
        <w:rPr>
          <w:rFonts w:hint="eastAsia" w:ascii="黑体" w:hAnsi="黑体" w:eastAsia="黑体"/>
          <w:sz w:val="32"/>
          <w:szCs w:val="32"/>
          <w:lang w:eastAsia="zh-CN"/>
        </w:rPr>
        <w:t>其他事项</w:t>
      </w:r>
    </w:p>
    <w:p w14:paraId="2B93DED2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425" w:leftChars="0" w:hanging="425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应聘人员对提交材料的真实性、有效性负责。凡弄虚作假者，一经查实，不予录用，并通知本人所在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院校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20577849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425" w:leftChars="0" w:hanging="425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应聘人员面试当天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不</w:t>
      </w:r>
      <w:r>
        <w:rPr>
          <w:rFonts w:hint="eastAsia" w:ascii="仿宋" w:hAnsi="仿宋" w:eastAsia="仿宋"/>
          <w:sz w:val="32"/>
          <w:szCs w:val="32"/>
          <w:lang w:eastAsia="zh-CN"/>
        </w:rPr>
        <w:t>参与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面试</w:t>
      </w:r>
      <w:r>
        <w:rPr>
          <w:rFonts w:hint="eastAsia" w:ascii="仿宋" w:hAnsi="仿宋" w:eastAsia="仿宋"/>
          <w:sz w:val="32"/>
          <w:szCs w:val="32"/>
        </w:rPr>
        <w:t>视为弃权，取消资格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除特殊情况外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6681C9C8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425" w:leftChars="0" w:hanging="425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本次招聘所有报名资料恕不退还，谢绝来人来访。如应聘人员素质不能达到岗位要求，公司有权少招或不招。</w:t>
      </w:r>
    </w:p>
    <w:p w14:paraId="5D899F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/>
          <w:sz w:val="32"/>
          <w:szCs w:val="32"/>
          <w:lang w:eastAsia="zh-CN"/>
        </w:rPr>
        <w:t>联系方式</w:t>
      </w:r>
    </w:p>
    <w:p w14:paraId="1405A79A">
      <w:pPr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联 系 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吴工</w:t>
      </w:r>
    </w:p>
    <w:p w14:paraId="1D4C86C4">
      <w:pPr>
        <w:spacing w:line="560" w:lineRule="exact"/>
        <w:ind w:firstLine="640" w:firstLineChars="200"/>
        <w:jc w:val="left"/>
        <w:rPr>
          <w:rFonts w:hint="default" w:ascii="仿宋" w:hAnsi="仿宋" w:eastAsia="仿宋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020-61299204</w:t>
      </w:r>
      <w:bookmarkStart w:id="3" w:name="_GoBack"/>
      <w:bookmarkEnd w:id="3"/>
    </w:p>
    <w:sectPr>
      <w:pgSz w:w="11906" w:h="16838"/>
      <w:pgMar w:top="1134" w:right="124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D4EF53"/>
    <w:multiLevelType w:val="singleLevel"/>
    <w:tmpl w:val="8FD4EF5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仿宋" w:hAnsi="仿宋" w:eastAsia="仿宋" w:cs="仿宋"/>
      </w:rPr>
    </w:lvl>
  </w:abstractNum>
  <w:abstractNum w:abstractNumId="1">
    <w:nsid w:val="0FB1B3E0"/>
    <w:multiLevelType w:val="singleLevel"/>
    <w:tmpl w:val="0FB1B3E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4"/>
      <w:suff w:val="nothing"/>
      <w:lvlText w:val="%1.%2　"/>
      <w:lvlJc w:val="left"/>
      <w:pPr>
        <w:ind w:left="0" w:firstLine="0"/>
      </w:pPr>
      <w:rPr>
        <w:rFonts w:ascii="黑体" w:hAnsi="黑体" w:eastAsia="黑体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color w:val="auto"/>
        <w:sz w:val="21"/>
        <w:lang w:val="en-US"/>
      </w:rPr>
    </w:lvl>
    <w:lvl w:ilvl="3" w:tentative="0">
      <w:start w:val="1"/>
      <w:numFmt w:val="decimal"/>
      <w:suff w:val="nothing"/>
      <w:lvlText w:val="%1.%2.%3.%4　"/>
      <w:lvlJc w:val="left"/>
      <w:pPr>
        <w:ind w:left="993" w:firstLine="0"/>
      </w:pPr>
      <w:rPr>
        <w:rFonts w:hint="eastAsia" w:ascii="黑体" w:hAns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OTYxYWNhYTAzZjJiNDc2MDgxYzlkMmFhZmJhZjcifQ=="/>
  </w:docVars>
  <w:rsids>
    <w:rsidRoot w:val="00635F3E"/>
    <w:rsid w:val="00054553"/>
    <w:rsid w:val="00064DAB"/>
    <w:rsid w:val="00093306"/>
    <w:rsid w:val="000B687C"/>
    <w:rsid w:val="00101313"/>
    <w:rsid w:val="00115111"/>
    <w:rsid w:val="00145B0C"/>
    <w:rsid w:val="00151999"/>
    <w:rsid w:val="00172421"/>
    <w:rsid w:val="00175687"/>
    <w:rsid w:val="001C5C66"/>
    <w:rsid w:val="00215B82"/>
    <w:rsid w:val="00250584"/>
    <w:rsid w:val="00255C7F"/>
    <w:rsid w:val="00267FB0"/>
    <w:rsid w:val="00280D02"/>
    <w:rsid w:val="00297207"/>
    <w:rsid w:val="002A42E9"/>
    <w:rsid w:val="002D2F8B"/>
    <w:rsid w:val="002E7BB5"/>
    <w:rsid w:val="002F4EF2"/>
    <w:rsid w:val="003210FF"/>
    <w:rsid w:val="00350354"/>
    <w:rsid w:val="003A0901"/>
    <w:rsid w:val="003C0568"/>
    <w:rsid w:val="003C1C10"/>
    <w:rsid w:val="003C2C6C"/>
    <w:rsid w:val="00411552"/>
    <w:rsid w:val="00455421"/>
    <w:rsid w:val="004C26C4"/>
    <w:rsid w:val="004C2EB8"/>
    <w:rsid w:val="004F2D09"/>
    <w:rsid w:val="0052300C"/>
    <w:rsid w:val="00523CA4"/>
    <w:rsid w:val="005260DC"/>
    <w:rsid w:val="00526BC5"/>
    <w:rsid w:val="0054046D"/>
    <w:rsid w:val="00575EF3"/>
    <w:rsid w:val="00587921"/>
    <w:rsid w:val="005D1AB8"/>
    <w:rsid w:val="005D4248"/>
    <w:rsid w:val="005E4E85"/>
    <w:rsid w:val="005F4A1F"/>
    <w:rsid w:val="0060004B"/>
    <w:rsid w:val="006262FC"/>
    <w:rsid w:val="00635F3E"/>
    <w:rsid w:val="00657989"/>
    <w:rsid w:val="006C27EF"/>
    <w:rsid w:val="006D4776"/>
    <w:rsid w:val="00727647"/>
    <w:rsid w:val="007634EF"/>
    <w:rsid w:val="007933AD"/>
    <w:rsid w:val="007976D6"/>
    <w:rsid w:val="007B4506"/>
    <w:rsid w:val="007E0396"/>
    <w:rsid w:val="007E601C"/>
    <w:rsid w:val="007E6296"/>
    <w:rsid w:val="00815EA4"/>
    <w:rsid w:val="008178C1"/>
    <w:rsid w:val="00835616"/>
    <w:rsid w:val="008A3765"/>
    <w:rsid w:val="00953221"/>
    <w:rsid w:val="00961E43"/>
    <w:rsid w:val="00975862"/>
    <w:rsid w:val="009947AB"/>
    <w:rsid w:val="009A7F0D"/>
    <w:rsid w:val="00A21D79"/>
    <w:rsid w:val="00A71459"/>
    <w:rsid w:val="00A93EEB"/>
    <w:rsid w:val="00AA26F4"/>
    <w:rsid w:val="00B01101"/>
    <w:rsid w:val="00B06FFA"/>
    <w:rsid w:val="00B45EB1"/>
    <w:rsid w:val="00B8123F"/>
    <w:rsid w:val="00B81C70"/>
    <w:rsid w:val="00BC6F42"/>
    <w:rsid w:val="00BF1D96"/>
    <w:rsid w:val="00BF4343"/>
    <w:rsid w:val="00C31D79"/>
    <w:rsid w:val="00C32CEA"/>
    <w:rsid w:val="00C5749F"/>
    <w:rsid w:val="00C67BD1"/>
    <w:rsid w:val="00C854B7"/>
    <w:rsid w:val="00CA5403"/>
    <w:rsid w:val="00CE7439"/>
    <w:rsid w:val="00D72A11"/>
    <w:rsid w:val="00DA58C7"/>
    <w:rsid w:val="00DD12CF"/>
    <w:rsid w:val="00E12232"/>
    <w:rsid w:val="00E55587"/>
    <w:rsid w:val="00EA50C1"/>
    <w:rsid w:val="00EF2C3C"/>
    <w:rsid w:val="00F128B4"/>
    <w:rsid w:val="01EA3F96"/>
    <w:rsid w:val="03960A99"/>
    <w:rsid w:val="05D32113"/>
    <w:rsid w:val="068C6226"/>
    <w:rsid w:val="09F6790D"/>
    <w:rsid w:val="0A635CBD"/>
    <w:rsid w:val="0AE80E3B"/>
    <w:rsid w:val="0B9F6F33"/>
    <w:rsid w:val="10B8045F"/>
    <w:rsid w:val="11415979"/>
    <w:rsid w:val="146F5601"/>
    <w:rsid w:val="1542055C"/>
    <w:rsid w:val="15B35501"/>
    <w:rsid w:val="15D57271"/>
    <w:rsid w:val="15E83B7B"/>
    <w:rsid w:val="16031460"/>
    <w:rsid w:val="1ACD1526"/>
    <w:rsid w:val="1C0D4FBA"/>
    <w:rsid w:val="20035A93"/>
    <w:rsid w:val="23A22240"/>
    <w:rsid w:val="249434EC"/>
    <w:rsid w:val="280063E3"/>
    <w:rsid w:val="2A865F07"/>
    <w:rsid w:val="2BDC0697"/>
    <w:rsid w:val="2C2F6286"/>
    <w:rsid w:val="2D6842BF"/>
    <w:rsid w:val="2EF51CF4"/>
    <w:rsid w:val="308E491A"/>
    <w:rsid w:val="325B1D30"/>
    <w:rsid w:val="36245921"/>
    <w:rsid w:val="38970570"/>
    <w:rsid w:val="3A5251EF"/>
    <w:rsid w:val="4429098C"/>
    <w:rsid w:val="467563C9"/>
    <w:rsid w:val="48082F9B"/>
    <w:rsid w:val="500A0A00"/>
    <w:rsid w:val="50EF0865"/>
    <w:rsid w:val="52FA3F92"/>
    <w:rsid w:val="55986C76"/>
    <w:rsid w:val="5AE2343D"/>
    <w:rsid w:val="5B992C16"/>
    <w:rsid w:val="5D566D9F"/>
    <w:rsid w:val="5E6A423B"/>
    <w:rsid w:val="5F8331C4"/>
    <w:rsid w:val="5F9A2131"/>
    <w:rsid w:val="5FA56CCD"/>
    <w:rsid w:val="5FC1059A"/>
    <w:rsid w:val="65A6454A"/>
    <w:rsid w:val="65B2548C"/>
    <w:rsid w:val="65C51F99"/>
    <w:rsid w:val="67604E1A"/>
    <w:rsid w:val="678348E8"/>
    <w:rsid w:val="679C7F0B"/>
    <w:rsid w:val="6AA43112"/>
    <w:rsid w:val="6CE069AB"/>
    <w:rsid w:val="6E8D362B"/>
    <w:rsid w:val="6EB946EE"/>
    <w:rsid w:val="6ED66A80"/>
    <w:rsid w:val="6F3C5A48"/>
    <w:rsid w:val="70FE62FA"/>
    <w:rsid w:val="716B7EAA"/>
    <w:rsid w:val="71DF5405"/>
    <w:rsid w:val="73325FF4"/>
    <w:rsid w:val="741F33F6"/>
    <w:rsid w:val="7D10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autoRedefine/>
    <w:qFormat/>
    <w:uiPriority w:val="0"/>
    <w:pPr>
      <w:adjustRightInd w:val="0"/>
      <w:spacing w:line="300" w:lineRule="auto"/>
      <w:ind w:firstLine="420"/>
      <w:textAlignment w:val="baseline"/>
    </w:pPr>
    <w:rPr>
      <w:sz w:val="24"/>
      <w:szCs w:val="20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一级条标题 Char"/>
    <w:link w:val="14"/>
    <w:autoRedefine/>
    <w:qFormat/>
    <w:uiPriority w:val="0"/>
    <w:rPr>
      <w:rFonts w:ascii="黑体" w:eastAsia="黑体"/>
      <w:szCs w:val="21"/>
    </w:rPr>
  </w:style>
  <w:style w:type="paragraph" w:customStyle="1" w:styleId="14">
    <w:name w:val="一级条标题"/>
    <w:next w:val="1"/>
    <w:link w:val="13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eastAsia="黑体" w:hAnsiTheme="minorHAnsi" w:cstheme="minorBidi"/>
      <w:kern w:val="2"/>
      <w:sz w:val="21"/>
      <w:szCs w:val="21"/>
      <w:lang w:val="en-US" w:eastAsia="zh-CN" w:bidi="ar-SA"/>
    </w:rPr>
  </w:style>
  <w:style w:type="paragraph" w:customStyle="1" w:styleId="15">
    <w:name w:val="列项——（一级）"/>
    <w:autoRedefine/>
    <w:qFormat/>
    <w:uiPriority w:val="0"/>
    <w:pPr>
      <w:widowControl w:val="0"/>
      <w:tabs>
        <w:tab w:val="left" w:pos="360"/>
      </w:tabs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1145</Words>
  <Characters>1197</Characters>
  <Lines>9</Lines>
  <Paragraphs>2</Paragraphs>
  <TotalTime>10</TotalTime>
  <ScaleCrop>false</ScaleCrop>
  <LinksUpToDate>false</LinksUpToDate>
  <CharactersWithSpaces>1200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2018-01-25T06:26:00Z</dcterms:created>
  <dc:creator>dell</dc:creator>
  <cp:lastModifiedBy>吴慧</cp:lastModifiedBy>
  <cp:lastPrinted>2020-08-26T01:44:00Z</cp:lastPrinted>
  <dcterms:modified xsi:type="dcterms:W3CDTF">2025-02-19T08:41:52Z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B74FE21FAD8A410CAEFDCB4F84BC35DF_13</vt:lpwstr>
  </property>
  <property fmtid="{D5CDD505-2E9C-101B-9397-08002B2CF9AE}" pid="4" name="KSOTemplateDocerSaveRecord">
    <vt:lpwstr>eyJoZGlkIjoiNzJhOTYxYWNhYTAzZjJiNDc2MDgxYzlkMmFhZmJhZjciLCJ1c2VySWQiOiIyNzExMTUzNjEifQ==</vt:lpwstr>
  </property>
</Properties>
</file>