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4FAF">
      <w:pPr>
        <w:jc w:val="left"/>
        <w:rPr>
          <w:rFonts w:hint="eastAsia" w:ascii="华文楷体" w:hAnsi="华文楷体" w:eastAsia="华文楷体"/>
          <w:sz w:val="44"/>
          <w:szCs w:val="44"/>
        </w:rPr>
      </w:pPr>
      <w:r>
        <w:rPr>
          <w:rFonts w:hint="eastAsia" w:ascii="华文楷体" w:hAnsi="华文楷体" w:eastAsia="华文楷体"/>
          <w:sz w:val="44"/>
          <w:szCs w:val="44"/>
        </w:rPr>
        <w:drawing>
          <wp:inline distT="0" distB="0" distL="114300" distR="114300">
            <wp:extent cx="676275" cy="595630"/>
            <wp:effectExtent l="0" t="0" r="0" b="13970"/>
            <wp:docPr id="1" name="图片 1" descr="淮钢特钢文字logo透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淮钢特钢文字logo透明"/>
                    <pic:cNvPicPr>
                      <a:picLocks noChangeAspect="1"/>
                    </pic:cNvPicPr>
                  </pic:nvPicPr>
                  <pic:blipFill>
                    <a:blip r:embed="rId5"/>
                    <a:srcRect r="66781" b="6012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1592D">
      <w:pPr>
        <w:jc w:val="center"/>
        <w:rPr>
          <w:rFonts w:ascii="华文楷体" w:hAnsi="华文楷体" w:eastAsia="华文楷体"/>
          <w:sz w:val="44"/>
          <w:szCs w:val="44"/>
        </w:rPr>
      </w:pPr>
      <w:r>
        <w:rPr>
          <w:rFonts w:hint="eastAsia" w:ascii="华文楷体" w:hAnsi="华文楷体" w:eastAsia="华文楷体"/>
          <w:sz w:val="44"/>
          <w:szCs w:val="44"/>
        </w:rPr>
        <w:t>江苏沙钢集团淮钢特钢股份有限公司</w:t>
      </w:r>
    </w:p>
    <w:p w14:paraId="162068C2">
      <w:pPr>
        <w:spacing w:line="5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江苏沙钢集团淮钢特钢股份有限公司（简称淮钢）位于江苏省淮安市。是一座钢铁之城，亦是一个温馨之家。1970年建厂，2006年成为沙钢集团特钢板块。年产优特钢300多万吨、占地面积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多万平方米、总资产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220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多亿元、职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工5000余名。</w:t>
      </w:r>
      <w:r>
        <w:rPr>
          <w:rFonts w:hint="eastAsia" w:ascii="华文仿宋" w:hAnsi="华文仿宋" w:eastAsia="华文仿宋"/>
          <w:sz w:val="32"/>
          <w:szCs w:val="32"/>
        </w:rPr>
        <w:t>50多年历史，积累了深厚的文化，“钢的意志、铁的纪律、火的热情”是他的企业风貌，“内享工作快乐、外受社会尊敬”是他的企业愿景。</w:t>
      </w:r>
    </w:p>
    <w:p w14:paraId="6CD2AABA">
      <w:pPr>
        <w:spacing w:line="500" w:lineRule="exact"/>
        <w:ind w:firstLine="640" w:firstLineChars="200"/>
        <w:jc w:val="left"/>
        <w:rPr>
          <w:rFonts w:hint="eastAsia" w:ascii="华文行楷" w:hAnsi="华文仿宋" w:eastAsia="华文行楷"/>
          <w:color w:val="000000"/>
          <w:sz w:val="32"/>
          <w:szCs w:val="32"/>
        </w:rPr>
      </w:pPr>
      <w:r>
        <w:rPr>
          <w:rFonts w:hint="eastAsia" w:ascii="华文行楷" w:hAnsi="华文仿宋" w:eastAsia="华文行楷"/>
          <w:color w:val="000000"/>
          <w:sz w:val="32"/>
          <w:szCs w:val="32"/>
        </w:rPr>
        <w:t>美丽淮钢邀您同创，奋进淮钢助您成长，幸福淮钢与您共享。</w:t>
      </w:r>
    </w:p>
    <w:p w14:paraId="2D5270CA">
      <w:pPr>
        <w:spacing w:line="500" w:lineRule="exact"/>
        <w:ind w:firstLine="640" w:firstLineChars="200"/>
        <w:jc w:val="left"/>
        <w:rPr>
          <w:rFonts w:ascii="黑体" w:hAnsi="华文仿宋" w:eastAsia="黑体"/>
          <w:b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●</w:t>
      </w:r>
      <w:r>
        <w:rPr>
          <w:rFonts w:hint="eastAsia" w:ascii="黑体" w:hAnsi="华文仿宋" w:eastAsia="黑体"/>
          <w:b/>
          <w:color w:val="000000"/>
          <w:sz w:val="32"/>
          <w:szCs w:val="32"/>
        </w:rPr>
        <w:t>薪酬福利</w:t>
      </w:r>
    </w:p>
    <w:p w14:paraId="19EC92E2">
      <w:pPr>
        <w:spacing w:line="500" w:lineRule="exact"/>
        <w:ind w:firstLine="640" w:firstLineChars="200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公司重视人才培养，为职工提供富有竞争力的薪酬福利待遇。员工可凭借自身能力和努力，获取相应的薪酬福利和职业发展。</w:t>
      </w:r>
    </w:p>
    <w:p w14:paraId="2D5D26A0">
      <w:pPr>
        <w:spacing w:line="500" w:lineRule="exact"/>
        <w:ind w:firstLine="641" w:firstLineChars="200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b/>
          <w:color w:val="000000"/>
          <w:sz w:val="32"/>
          <w:szCs w:val="32"/>
        </w:rPr>
        <w:t>○薪酬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：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薪酬形式包括月薪、年终奖、特别嘉奖、津贴、补贴等。根据应聘人员的学习经历、专业方向、毕业院校、个人能力、工作经验等个体差异确定薪酬水平。</w:t>
      </w:r>
    </w:p>
    <w:p w14:paraId="0F3F67AE">
      <w:pPr>
        <w:spacing w:line="500" w:lineRule="exact"/>
        <w:ind w:firstLine="640" w:firstLineChars="200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年综合收入水平一般为：专科生7万元起、本科生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-15万元、硕士研究生12-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万元 、博士研究生2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-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万元 。成熟型专业人才，优秀的博士、硕士以及本科毕业生，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根据面试情况，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一人一议，由双方协商确定薪酬待遇。</w:t>
      </w:r>
    </w:p>
    <w:p w14:paraId="72A38494">
      <w:pPr>
        <w:spacing w:line="500" w:lineRule="exact"/>
        <w:ind w:firstLine="640" w:firstLineChars="200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○</w:t>
      </w:r>
      <w:r>
        <w:rPr>
          <w:rFonts w:hint="eastAsia" w:ascii="华文仿宋" w:hAnsi="华文仿宋" w:eastAsia="华文仿宋"/>
          <w:b/>
          <w:color w:val="000000"/>
          <w:sz w:val="32"/>
          <w:szCs w:val="32"/>
          <w:highlight w:val="none"/>
        </w:rPr>
        <w:t>福利：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五险一金；带薪年休假；八小时工作制，每周双休；免费工作餐；节日福利；生日慰问；文体活动；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健康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体检。</w:t>
      </w:r>
    </w:p>
    <w:p w14:paraId="716C60CB">
      <w:pPr>
        <w:spacing w:line="500" w:lineRule="exact"/>
        <w:ind w:firstLine="640" w:firstLineChars="200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○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住宿：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人才公寓按宾馆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标准间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式样设计，设施齐全，拎包入住。硕士研究生1人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间、专科、本科生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2人1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间。结婚时可申请公司80平方的套房作为婚嫁过渡房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博士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研究生提供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80平方的套房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。</w:t>
      </w:r>
    </w:p>
    <w:p w14:paraId="2232B73F">
      <w:pPr>
        <w:ind w:firstLine="640" w:firstLineChars="200"/>
        <w:rPr>
          <w:rFonts w:ascii="黑体" w:hAnsi="华文仿宋" w:eastAsia="黑体"/>
          <w:b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●</w:t>
      </w:r>
      <w:r>
        <w:rPr>
          <w:rFonts w:hint="eastAsia" w:ascii="黑体" w:hAnsi="华文仿宋" w:eastAsia="黑体"/>
          <w:b/>
          <w:color w:val="000000"/>
          <w:sz w:val="32"/>
          <w:szCs w:val="32"/>
          <w:highlight w:val="none"/>
        </w:rPr>
        <w:t>职业发展</w:t>
      </w:r>
    </w:p>
    <w:p w14:paraId="51C37991">
      <w:pPr>
        <w:spacing w:line="500" w:lineRule="exact"/>
        <w:ind w:firstLine="640" w:firstLineChars="200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淮钢提供管理、技术、技能三个方向的发展通道，员工根据自己的特长选择发展通道，凭借个人能力在职业发展同时提高薪酬待遇。</w:t>
      </w:r>
    </w:p>
    <w:p w14:paraId="1DDCA7D2">
      <w:pPr>
        <w:spacing w:line="500" w:lineRule="exact"/>
        <w:ind w:firstLine="640" w:firstLineChars="200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○管理通道：员工→基层骨干→中层干部→公司高管；</w:t>
      </w:r>
    </w:p>
    <w:p w14:paraId="010F1CCF">
      <w:pPr>
        <w:spacing w:line="500" w:lineRule="exact"/>
        <w:ind w:firstLine="640" w:firstLineChars="200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○技术通道：员工→初级职称→中级职称→高级职称；</w:t>
      </w:r>
    </w:p>
    <w:p w14:paraId="3C78E7DD">
      <w:pPr>
        <w:spacing w:line="500" w:lineRule="exact"/>
        <w:ind w:firstLine="640" w:firstLineChars="200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○技能通道：初级工→中级工→高级工→技师→高级技师。</w:t>
      </w:r>
    </w:p>
    <w:p w14:paraId="7211C7A7">
      <w:pPr>
        <w:spacing w:line="500" w:lineRule="exact"/>
        <w:ind w:firstLine="640" w:firstLineChars="200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○大学生入职６个月即可导入职业发展通道。定期复评；交叉发展；公司提供小改小革、持续改进、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改善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提案等多种展示员工才华的专题活动，取得成果的不仅可以获得奖励，而且作为晋升依据。</w:t>
      </w:r>
    </w:p>
    <w:p w14:paraId="125ECDAF">
      <w:pPr>
        <w:spacing w:line="500" w:lineRule="exact"/>
        <w:ind w:firstLine="640" w:firstLineChars="200"/>
        <w:rPr>
          <w:rFonts w:ascii="华文仿宋" w:hAnsi="华文仿宋" w:eastAsia="华文仿宋"/>
          <w:b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●</w:t>
      </w:r>
      <w:r>
        <w:rPr>
          <w:rFonts w:hint="eastAsia" w:ascii="华文仿宋" w:hAnsi="华文仿宋" w:eastAsia="华文仿宋"/>
          <w:b/>
          <w:color w:val="000000"/>
          <w:sz w:val="32"/>
          <w:szCs w:val="32"/>
          <w:highlight w:val="none"/>
        </w:rPr>
        <w:t>政府人才政策</w:t>
      </w:r>
    </w:p>
    <w:p w14:paraId="2BF07FDA">
      <w:pPr>
        <w:spacing w:line="500" w:lineRule="exact"/>
        <w:ind w:firstLine="640" w:firstLineChars="200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淮钢是符合《淮安市333产业人才集聚行动方案（试行）》适用条件的企业，可以享受淮安市政府提供的一系列人才政策：发放生活补贴(博研2000元/月，硕研1600元/月，本科1000元/月)，共计三年；探亲交通补贴(非淮安籍大学生每年发放交通补贴2000元)，共计三年；符合政策的大学生在淮安首次购房时享受购房补贴(博研30万元，硕研15万元，本科5-10万元)等等，详见《淮安市333产业人才集聚行动方案（试行）》。</w:t>
      </w:r>
    </w:p>
    <w:p w14:paraId="27C8CD57">
      <w:pPr>
        <w:spacing w:line="500" w:lineRule="exact"/>
        <w:ind w:left="556" w:leftChars="265" w:right="-99" w:rightChars="-47"/>
        <w:rPr>
          <w:rFonts w:ascii="黑体" w:hAnsi="华文仿宋" w:eastAsia="黑体"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●</w:t>
      </w:r>
      <w:r>
        <w:rPr>
          <w:rFonts w:hint="eastAsia" w:ascii="黑体" w:hAnsi="华文仿宋" w:eastAsia="黑体"/>
          <w:b/>
          <w:bCs/>
          <w:color w:val="000000"/>
          <w:sz w:val="32"/>
          <w:szCs w:val="32"/>
        </w:rPr>
        <w:t>招聘计划</w:t>
      </w:r>
    </w:p>
    <w:p w14:paraId="5D4B06D9">
      <w:pPr>
        <w:spacing w:line="500" w:lineRule="exact"/>
        <w:rPr>
          <w:rFonts w:hint="eastAsia"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因公司生产经营管理和发展需要，诚聘下列专业</w:t>
      </w: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>的2026年应届毕业生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加盟淮钢：</w:t>
      </w:r>
    </w:p>
    <w:p w14:paraId="5E1D80DE">
      <w:pPr>
        <w:spacing w:line="500" w:lineRule="exact"/>
        <w:rPr>
          <w:rFonts w:hint="eastAsia" w:ascii="华文仿宋" w:hAnsi="华文仿宋" w:eastAsia="华文仿宋"/>
          <w:color w:val="000000"/>
          <w:sz w:val="32"/>
          <w:szCs w:val="32"/>
        </w:rPr>
      </w:pPr>
    </w:p>
    <w:p w14:paraId="31FE5A13">
      <w:pPr>
        <w:spacing w:line="500" w:lineRule="exact"/>
        <w:rPr>
          <w:rFonts w:hint="eastAsia" w:ascii="华文仿宋" w:hAnsi="华文仿宋" w:eastAsia="华文仿宋"/>
          <w:color w:val="000000"/>
          <w:sz w:val="32"/>
          <w:szCs w:val="32"/>
        </w:rPr>
      </w:pPr>
    </w:p>
    <w:p w14:paraId="0A07216A">
      <w:pPr>
        <w:spacing w:line="500" w:lineRule="exact"/>
        <w:rPr>
          <w:rFonts w:hint="eastAsia" w:ascii="华文仿宋" w:hAnsi="华文仿宋" w:eastAsia="华文仿宋"/>
          <w:color w:val="000000"/>
          <w:sz w:val="32"/>
          <w:szCs w:val="32"/>
        </w:rPr>
      </w:pPr>
    </w:p>
    <w:tbl>
      <w:tblPr>
        <w:tblStyle w:val="7"/>
        <w:tblW w:w="8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526"/>
        <w:gridCol w:w="1266"/>
        <w:gridCol w:w="656"/>
        <w:gridCol w:w="2218"/>
        <w:gridCol w:w="1325"/>
      </w:tblGrid>
      <w:tr w14:paraId="3F28C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C9B1">
            <w:pPr>
              <w:widowControl/>
              <w:spacing w:line="300" w:lineRule="exact"/>
              <w:jc w:val="center"/>
              <w:rPr>
                <w:rFonts w:ascii="仿宋_GB2312" w:hAnsi="微软雅黑" w:eastAsia="仿宋_GB2312" w:cs="宋体"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E5F0">
            <w:pPr>
              <w:pStyle w:val="6"/>
              <w:spacing w:before="0" w:beforeAutospacing="0" w:after="0" w:afterAutospacing="0"/>
              <w:jc w:val="center"/>
              <w:rPr>
                <w:rFonts w:ascii="仿宋_GB2312" w:hAnsi="微软雅黑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bCs/>
                <w:color w:val="000000"/>
                <w:sz w:val="21"/>
                <w:szCs w:val="21"/>
              </w:rPr>
              <w:t>机械</w:t>
            </w:r>
            <w:r>
              <w:rPr>
                <w:rFonts w:hint="eastAsia" w:ascii="仿宋_GB2312" w:hAnsi="微软雅黑" w:eastAsia="仿宋_GB2312"/>
                <w:bCs/>
                <w:color w:val="000000"/>
                <w:sz w:val="21"/>
                <w:szCs w:val="21"/>
                <w:lang w:val="en-US" w:eastAsia="zh-CN"/>
              </w:rPr>
              <w:t>方向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03D758"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656" w:type="dxa"/>
            <w:tcBorders>
              <w:left w:val="single" w:color="000000" w:sz="8" w:space="0"/>
            </w:tcBorders>
            <w:shd w:val="clear" w:color="auto" w:fill="auto"/>
            <w:vAlign w:val="center"/>
          </w:tcPr>
          <w:p w14:paraId="1E6E2D9C">
            <w:pPr>
              <w:widowControl/>
              <w:jc w:val="center"/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0A43873C">
            <w:pPr>
              <w:pStyle w:val="6"/>
              <w:spacing w:before="0" w:beforeAutospacing="0" w:after="0" w:afterAutospacing="0"/>
              <w:jc w:val="center"/>
              <w:rPr>
                <w:rFonts w:ascii="仿宋_GB2312" w:hAnsi="微软雅黑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bCs/>
                <w:color w:val="000000"/>
                <w:sz w:val="21"/>
                <w:szCs w:val="21"/>
              </w:rPr>
              <w:t>焊接与热切割</w:t>
            </w:r>
          </w:p>
        </w:tc>
        <w:tc>
          <w:tcPr>
            <w:tcW w:w="1325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5034885D"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</w:rPr>
              <w:t>专科</w:t>
            </w:r>
          </w:p>
        </w:tc>
      </w:tr>
      <w:tr w14:paraId="111F4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E4E7">
            <w:pPr>
              <w:widowControl/>
              <w:spacing w:line="300" w:lineRule="exact"/>
              <w:jc w:val="center"/>
              <w:rPr>
                <w:rFonts w:ascii="仿宋_GB2312" w:hAnsi="微软雅黑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F3D7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hAnsi="微软雅黑" w:eastAsia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Cs/>
                <w:color w:val="000000"/>
                <w:sz w:val="21"/>
                <w:szCs w:val="21"/>
              </w:rPr>
              <w:t>数控技术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15B125"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656" w:type="dxa"/>
            <w:tcBorders>
              <w:left w:val="single" w:color="000000" w:sz="8" w:space="0"/>
            </w:tcBorders>
            <w:shd w:val="clear" w:color="auto" w:fill="auto"/>
            <w:vAlign w:val="center"/>
          </w:tcPr>
          <w:p w14:paraId="1AC11B25">
            <w:pPr>
              <w:widowControl/>
              <w:jc w:val="center"/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076B9875">
            <w:pPr>
              <w:pStyle w:val="6"/>
              <w:spacing w:before="0" w:beforeAutospacing="0" w:after="0" w:afterAutospacing="0"/>
              <w:jc w:val="center"/>
              <w:rPr>
                <w:rFonts w:ascii="仿宋_GB2312" w:hAnsi="微软雅黑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bCs/>
                <w:color w:val="000000"/>
                <w:sz w:val="21"/>
                <w:szCs w:val="21"/>
              </w:rPr>
              <w:t>发电运行技术</w:t>
            </w:r>
          </w:p>
          <w:p w14:paraId="5BF09376">
            <w:pPr>
              <w:pStyle w:val="6"/>
              <w:spacing w:before="0" w:beforeAutospacing="0" w:after="0" w:afterAutospacing="0"/>
              <w:jc w:val="center"/>
              <w:rPr>
                <w:rFonts w:ascii="仿宋_GB2312" w:hAnsi="微软雅黑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bCs/>
                <w:color w:val="000000"/>
                <w:sz w:val="21"/>
                <w:szCs w:val="21"/>
              </w:rPr>
              <w:t>（机电</w:t>
            </w:r>
            <w:r>
              <w:rPr>
                <w:rFonts w:hint="eastAsia" w:ascii="仿宋_GB2312" w:hAnsi="微软雅黑" w:eastAsia="仿宋_GB2312"/>
                <w:bCs/>
                <w:color w:val="000000"/>
                <w:sz w:val="21"/>
                <w:szCs w:val="21"/>
                <w:lang w:val="en-US" w:eastAsia="zh-CN"/>
              </w:rPr>
              <w:t>一体化</w:t>
            </w:r>
            <w:r>
              <w:rPr>
                <w:rFonts w:hint="eastAsia" w:ascii="仿宋_GB2312" w:hAnsi="微软雅黑" w:eastAsia="仿宋_GB2312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325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2E971160"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</w:rPr>
              <w:t>专科</w:t>
            </w:r>
          </w:p>
        </w:tc>
      </w:tr>
      <w:tr w14:paraId="501A3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AA42">
            <w:pPr>
              <w:widowControl/>
              <w:spacing w:line="300" w:lineRule="exact"/>
              <w:jc w:val="center"/>
              <w:rPr>
                <w:rFonts w:ascii="仿宋_GB2312" w:hAnsi="微软雅黑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76B4">
            <w:pPr>
              <w:pStyle w:val="6"/>
              <w:spacing w:before="0" w:beforeAutospacing="0" w:after="0" w:afterAutospacing="0"/>
              <w:jc w:val="center"/>
              <w:rPr>
                <w:rFonts w:ascii="仿宋_GB2312" w:hAnsi="微软雅黑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bCs/>
                <w:color w:val="000000"/>
                <w:sz w:val="21"/>
                <w:szCs w:val="21"/>
              </w:rPr>
              <w:t>发电厂及电力系统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E7566D"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656" w:type="dxa"/>
            <w:tcBorders>
              <w:left w:val="single" w:color="000000" w:sz="8" w:space="0"/>
            </w:tcBorders>
            <w:shd w:val="clear" w:color="auto" w:fill="auto"/>
            <w:vAlign w:val="center"/>
          </w:tcPr>
          <w:p w14:paraId="77C64C25">
            <w:pPr>
              <w:widowControl/>
              <w:jc w:val="center"/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555E9C66">
            <w:pPr>
              <w:pStyle w:val="6"/>
              <w:spacing w:before="0" w:beforeAutospacing="0" w:after="0" w:afterAutospacing="0"/>
              <w:jc w:val="center"/>
              <w:rPr>
                <w:rFonts w:ascii="仿宋_GB2312" w:hAnsi="微软雅黑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bCs/>
                <w:color w:val="000000"/>
                <w:sz w:val="21"/>
                <w:szCs w:val="21"/>
              </w:rPr>
              <w:t>电气工程及其自动化</w:t>
            </w:r>
          </w:p>
        </w:tc>
        <w:tc>
          <w:tcPr>
            <w:tcW w:w="1325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1E196877"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/>
                <w:kern w:val="0"/>
                <w:szCs w:val="21"/>
              </w:rPr>
              <w:t>专科</w:t>
            </w:r>
          </w:p>
        </w:tc>
      </w:tr>
    </w:tbl>
    <w:p w14:paraId="15E2025C">
      <w:pPr>
        <w:ind w:firstLine="640" w:firstLineChars="200"/>
        <w:rPr>
          <w:rFonts w:hint="eastAsia" w:ascii="华文仿宋" w:hAnsi="华文仿宋" w:eastAsia="华文仿宋"/>
          <w:color w:val="000000"/>
          <w:sz w:val="32"/>
          <w:szCs w:val="32"/>
        </w:rPr>
      </w:pPr>
    </w:p>
    <w:p w14:paraId="2D585367">
      <w:pPr>
        <w:spacing w:line="500" w:lineRule="exact"/>
        <w:ind w:firstLine="640" w:firstLineChars="200"/>
        <w:rPr>
          <w:rFonts w:ascii="黑体" w:hAnsi="华文仿宋" w:eastAsia="黑体"/>
          <w:b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●</w:t>
      </w:r>
      <w:r>
        <w:rPr>
          <w:rFonts w:hint="eastAsia" w:ascii="黑体" w:hAnsi="华文仿宋" w:eastAsia="黑体"/>
          <w:b/>
          <w:color w:val="000000"/>
          <w:sz w:val="32"/>
          <w:szCs w:val="32"/>
        </w:rPr>
        <w:t>应聘方式</w:t>
      </w:r>
    </w:p>
    <w:p w14:paraId="44F9A452">
      <w:pPr>
        <w:ind w:firstLine="640" w:firstLineChars="200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○线下应聘：校园招聘现场报名</w:t>
      </w:r>
    </w:p>
    <w:p w14:paraId="678D53A1">
      <w:pPr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○线上投递：邮箱</w:t>
      </w:r>
      <w:r>
        <w:fldChar w:fldCharType="begin"/>
      </w:r>
      <w:r>
        <w:instrText xml:space="preserve"> HYPERLINK "mailto:jshgzhaopin@126.com" </w:instrText>
      </w:r>
      <w:r>
        <w:fldChar w:fldCharType="separate"/>
      </w:r>
      <w:r>
        <w:rPr>
          <w:rStyle w:val="9"/>
          <w:rFonts w:hint="eastAsia" w:ascii="华文仿宋" w:hAnsi="华文仿宋" w:eastAsia="华文仿宋"/>
          <w:sz w:val="32"/>
          <w:szCs w:val="32"/>
        </w:rPr>
        <w:t>jshgzhaopin@126.com</w:t>
      </w:r>
      <w:r>
        <w:rPr>
          <w:rStyle w:val="9"/>
          <w:rFonts w:hint="eastAsia" w:ascii="华文仿宋" w:hAnsi="华文仿宋" w:eastAsia="华文仿宋"/>
          <w:sz w:val="32"/>
          <w:szCs w:val="32"/>
        </w:rPr>
        <w:fldChar w:fldCharType="end"/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</w:p>
    <w:p w14:paraId="6D050AD4">
      <w:pPr>
        <w:ind w:firstLine="640" w:firstLineChars="200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○详情咨询：</w:t>
      </w: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>胡先生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0517-8303636</w:t>
      </w: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>2</w:t>
      </w:r>
    </w:p>
    <w:p w14:paraId="2BE5BFDD">
      <w:pPr>
        <w:ind w:firstLine="640" w:firstLineChars="200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○公司地址：江苏省淮安市西安南路188号</w:t>
      </w:r>
    </w:p>
    <w:p w14:paraId="62CAB7F2">
      <w:pPr>
        <w:spacing w:line="420" w:lineRule="auto"/>
        <w:ind w:firstLine="640" w:firstLineChars="200"/>
        <w:jc w:val="center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ascii="华文仿宋" w:hAnsi="华文仿宋" w:eastAsia="华文仿宋"/>
          <w:color w:val="000000"/>
          <w:sz w:val="32"/>
          <w:szCs w:val="32"/>
        </w:rPr>
        <w:pict>
          <v:shape id="_x0000_i1025" o:spt="75" alt="60ffa74d3308a7cc25705ffd68fc633" type="#_x0000_t75" style="height:119.4pt;width:119.4pt;" filled="f" o:preferrelative="t" stroked="f" coordsize="21600,21600">
            <v:path/>
            <v:fill on="f" focussize="0,0"/>
            <v:stroke on="f" joinstyle="miter"/>
            <v:imagedata r:id="rId6" o:title="60ffa74d3308a7cc25705ffd68fc633"/>
            <o:lock v:ext="edit" aspectratio="t"/>
            <w10:wrap type="none"/>
            <w10:anchorlock/>
          </v:shape>
        </w:pict>
      </w:r>
    </w:p>
    <w:p w14:paraId="392F0EEE">
      <w:pPr>
        <w:ind w:firstLine="480" w:firstLineChars="200"/>
        <w:jc w:val="center"/>
        <w:rPr>
          <w:rFonts w:ascii="华文仿宋" w:hAnsi="华文仿宋" w:eastAsia="华文仿宋"/>
          <w:color w:val="000000"/>
          <w:sz w:val="24"/>
          <w:szCs w:val="32"/>
        </w:rPr>
      </w:pPr>
      <w:r>
        <w:rPr>
          <w:rFonts w:hint="eastAsia" w:ascii="华文仿宋" w:hAnsi="华文仿宋" w:eastAsia="华文仿宋"/>
          <w:color w:val="000000"/>
          <w:sz w:val="24"/>
          <w:szCs w:val="32"/>
        </w:rPr>
        <w:t>江苏淮钢微信公众号</w:t>
      </w:r>
    </w:p>
    <w:sectPr>
      <w:footerReference r:id="rId3" w:type="default"/>
      <w:pgSz w:w="11906" w:h="16838"/>
      <w:pgMar w:top="1440" w:right="1531" w:bottom="1440" w:left="153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93887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DM0NmM0YzlhODA4YjEwOGRjNGE0OGVhNzIxNzE4NGMifQ=="/>
  </w:docVars>
  <w:rsids>
    <w:rsidRoot w:val="00A55CD9"/>
    <w:rsid w:val="00001087"/>
    <w:rsid w:val="00010659"/>
    <w:rsid w:val="000107D1"/>
    <w:rsid w:val="00015818"/>
    <w:rsid w:val="00016E0B"/>
    <w:rsid w:val="000309DD"/>
    <w:rsid w:val="000369D8"/>
    <w:rsid w:val="000414BF"/>
    <w:rsid w:val="0004305D"/>
    <w:rsid w:val="00061581"/>
    <w:rsid w:val="00061E1F"/>
    <w:rsid w:val="000652B5"/>
    <w:rsid w:val="000671CF"/>
    <w:rsid w:val="00072A88"/>
    <w:rsid w:val="000776C9"/>
    <w:rsid w:val="0009081D"/>
    <w:rsid w:val="000A0AAF"/>
    <w:rsid w:val="000A18F1"/>
    <w:rsid w:val="000B4A8D"/>
    <w:rsid w:val="000B6535"/>
    <w:rsid w:val="000C1669"/>
    <w:rsid w:val="000C385A"/>
    <w:rsid w:val="000D06D4"/>
    <w:rsid w:val="000D5E6C"/>
    <w:rsid w:val="000D7164"/>
    <w:rsid w:val="000D735D"/>
    <w:rsid w:val="000D7B54"/>
    <w:rsid w:val="000F67A5"/>
    <w:rsid w:val="00100361"/>
    <w:rsid w:val="001012A4"/>
    <w:rsid w:val="00113618"/>
    <w:rsid w:val="00113CF9"/>
    <w:rsid w:val="00116AFC"/>
    <w:rsid w:val="00120373"/>
    <w:rsid w:val="001206DA"/>
    <w:rsid w:val="00121181"/>
    <w:rsid w:val="001247CB"/>
    <w:rsid w:val="001303AC"/>
    <w:rsid w:val="00144707"/>
    <w:rsid w:val="0014487B"/>
    <w:rsid w:val="00147D49"/>
    <w:rsid w:val="001619CF"/>
    <w:rsid w:val="00163375"/>
    <w:rsid w:val="001757F5"/>
    <w:rsid w:val="00176B53"/>
    <w:rsid w:val="00176B7B"/>
    <w:rsid w:val="0018232C"/>
    <w:rsid w:val="00184AA7"/>
    <w:rsid w:val="0018713C"/>
    <w:rsid w:val="001961F2"/>
    <w:rsid w:val="001A35C8"/>
    <w:rsid w:val="001A5173"/>
    <w:rsid w:val="001A6B3A"/>
    <w:rsid w:val="001B568D"/>
    <w:rsid w:val="001C1163"/>
    <w:rsid w:val="001C2CDC"/>
    <w:rsid w:val="001C32F3"/>
    <w:rsid w:val="001D2AE5"/>
    <w:rsid w:val="001D3A8D"/>
    <w:rsid w:val="001D6F9D"/>
    <w:rsid w:val="001E6E3B"/>
    <w:rsid w:val="001E72DA"/>
    <w:rsid w:val="00203632"/>
    <w:rsid w:val="00211531"/>
    <w:rsid w:val="0022218B"/>
    <w:rsid w:val="00223FC0"/>
    <w:rsid w:val="00225CB9"/>
    <w:rsid w:val="00232997"/>
    <w:rsid w:val="00232BBA"/>
    <w:rsid w:val="0023331F"/>
    <w:rsid w:val="00241CBC"/>
    <w:rsid w:val="00242A4D"/>
    <w:rsid w:val="00246860"/>
    <w:rsid w:val="00247595"/>
    <w:rsid w:val="00247B39"/>
    <w:rsid w:val="0025023B"/>
    <w:rsid w:val="002503CC"/>
    <w:rsid w:val="002515A2"/>
    <w:rsid w:val="002576B0"/>
    <w:rsid w:val="00257FBE"/>
    <w:rsid w:val="002672FC"/>
    <w:rsid w:val="00270A66"/>
    <w:rsid w:val="00284859"/>
    <w:rsid w:val="00285676"/>
    <w:rsid w:val="00285B51"/>
    <w:rsid w:val="00291990"/>
    <w:rsid w:val="00293328"/>
    <w:rsid w:val="00297463"/>
    <w:rsid w:val="002B725B"/>
    <w:rsid w:val="002D0B26"/>
    <w:rsid w:val="002D36C6"/>
    <w:rsid w:val="002F1956"/>
    <w:rsid w:val="002F78F1"/>
    <w:rsid w:val="0030373D"/>
    <w:rsid w:val="003236E7"/>
    <w:rsid w:val="003314BB"/>
    <w:rsid w:val="0033713B"/>
    <w:rsid w:val="003516A3"/>
    <w:rsid w:val="00371DF2"/>
    <w:rsid w:val="00373350"/>
    <w:rsid w:val="0037556D"/>
    <w:rsid w:val="0039046F"/>
    <w:rsid w:val="003911D9"/>
    <w:rsid w:val="00391592"/>
    <w:rsid w:val="0039199E"/>
    <w:rsid w:val="00396A52"/>
    <w:rsid w:val="003A2235"/>
    <w:rsid w:val="003B4F47"/>
    <w:rsid w:val="003C0F9F"/>
    <w:rsid w:val="003C10B3"/>
    <w:rsid w:val="003C263E"/>
    <w:rsid w:val="003C4A6B"/>
    <w:rsid w:val="003D27F8"/>
    <w:rsid w:val="003E140A"/>
    <w:rsid w:val="003E31D2"/>
    <w:rsid w:val="003F22BF"/>
    <w:rsid w:val="003F2AE2"/>
    <w:rsid w:val="00400290"/>
    <w:rsid w:val="00402607"/>
    <w:rsid w:val="00402AAC"/>
    <w:rsid w:val="00404A09"/>
    <w:rsid w:val="0041725F"/>
    <w:rsid w:val="00427F33"/>
    <w:rsid w:val="00433B5D"/>
    <w:rsid w:val="004350FD"/>
    <w:rsid w:val="00437434"/>
    <w:rsid w:val="004405EE"/>
    <w:rsid w:val="00440EFB"/>
    <w:rsid w:val="004427C6"/>
    <w:rsid w:val="00442F63"/>
    <w:rsid w:val="00452B60"/>
    <w:rsid w:val="00457D55"/>
    <w:rsid w:val="0047252E"/>
    <w:rsid w:val="004954AD"/>
    <w:rsid w:val="004A024A"/>
    <w:rsid w:val="004A02C7"/>
    <w:rsid w:val="004A15FF"/>
    <w:rsid w:val="004A4409"/>
    <w:rsid w:val="004A4A49"/>
    <w:rsid w:val="004A5E33"/>
    <w:rsid w:val="004B10AA"/>
    <w:rsid w:val="004B2B5F"/>
    <w:rsid w:val="004C0142"/>
    <w:rsid w:val="004E2C14"/>
    <w:rsid w:val="004F6567"/>
    <w:rsid w:val="004F7257"/>
    <w:rsid w:val="0050345E"/>
    <w:rsid w:val="00505710"/>
    <w:rsid w:val="00506207"/>
    <w:rsid w:val="005068B8"/>
    <w:rsid w:val="00512D94"/>
    <w:rsid w:val="005143E1"/>
    <w:rsid w:val="00515DAE"/>
    <w:rsid w:val="00516F57"/>
    <w:rsid w:val="00520CC1"/>
    <w:rsid w:val="0053091D"/>
    <w:rsid w:val="005532DB"/>
    <w:rsid w:val="0056058B"/>
    <w:rsid w:val="00561DAA"/>
    <w:rsid w:val="005728F5"/>
    <w:rsid w:val="00584551"/>
    <w:rsid w:val="0058597E"/>
    <w:rsid w:val="005875A9"/>
    <w:rsid w:val="005955FC"/>
    <w:rsid w:val="005A44F6"/>
    <w:rsid w:val="005D519D"/>
    <w:rsid w:val="005D7EA3"/>
    <w:rsid w:val="005E603E"/>
    <w:rsid w:val="005F41D0"/>
    <w:rsid w:val="00613CCF"/>
    <w:rsid w:val="00621853"/>
    <w:rsid w:val="006248A5"/>
    <w:rsid w:val="006273F8"/>
    <w:rsid w:val="00636C80"/>
    <w:rsid w:val="0064106B"/>
    <w:rsid w:val="00647DC0"/>
    <w:rsid w:val="00657B8F"/>
    <w:rsid w:val="006719E0"/>
    <w:rsid w:val="0067768E"/>
    <w:rsid w:val="00685A0F"/>
    <w:rsid w:val="00685E32"/>
    <w:rsid w:val="00695161"/>
    <w:rsid w:val="00697031"/>
    <w:rsid w:val="006A43F0"/>
    <w:rsid w:val="006A6E4D"/>
    <w:rsid w:val="006A7D1D"/>
    <w:rsid w:val="006B00AA"/>
    <w:rsid w:val="006B5B50"/>
    <w:rsid w:val="006C2A17"/>
    <w:rsid w:val="006D5DFD"/>
    <w:rsid w:val="006E215F"/>
    <w:rsid w:val="006F006C"/>
    <w:rsid w:val="006F6390"/>
    <w:rsid w:val="00700071"/>
    <w:rsid w:val="0070268D"/>
    <w:rsid w:val="00703034"/>
    <w:rsid w:val="0070531E"/>
    <w:rsid w:val="007075AF"/>
    <w:rsid w:val="0071489A"/>
    <w:rsid w:val="00716483"/>
    <w:rsid w:val="00722D15"/>
    <w:rsid w:val="0072729E"/>
    <w:rsid w:val="00741327"/>
    <w:rsid w:val="00773A58"/>
    <w:rsid w:val="00782AD0"/>
    <w:rsid w:val="00787C13"/>
    <w:rsid w:val="00791CD0"/>
    <w:rsid w:val="007A6CD1"/>
    <w:rsid w:val="007B2C46"/>
    <w:rsid w:val="007B6B7D"/>
    <w:rsid w:val="007C24B9"/>
    <w:rsid w:val="007D0507"/>
    <w:rsid w:val="007D1F09"/>
    <w:rsid w:val="007D2DAD"/>
    <w:rsid w:val="007E2992"/>
    <w:rsid w:val="007E6E71"/>
    <w:rsid w:val="007F0A4C"/>
    <w:rsid w:val="007F38AB"/>
    <w:rsid w:val="007F6A75"/>
    <w:rsid w:val="0080001A"/>
    <w:rsid w:val="008109D0"/>
    <w:rsid w:val="00820821"/>
    <w:rsid w:val="00820D34"/>
    <w:rsid w:val="00825375"/>
    <w:rsid w:val="00826B2A"/>
    <w:rsid w:val="00841D5A"/>
    <w:rsid w:val="008436EB"/>
    <w:rsid w:val="00843C0A"/>
    <w:rsid w:val="00864D67"/>
    <w:rsid w:val="00881871"/>
    <w:rsid w:val="008875F1"/>
    <w:rsid w:val="0089342B"/>
    <w:rsid w:val="00894CFA"/>
    <w:rsid w:val="008A5301"/>
    <w:rsid w:val="008B3265"/>
    <w:rsid w:val="008B45E9"/>
    <w:rsid w:val="008C35D7"/>
    <w:rsid w:val="008D2BA9"/>
    <w:rsid w:val="008E5927"/>
    <w:rsid w:val="008E742A"/>
    <w:rsid w:val="008F0DAB"/>
    <w:rsid w:val="008F162D"/>
    <w:rsid w:val="008F17C9"/>
    <w:rsid w:val="0090416A"/>
    <w:rsid w:val="00913D29"/>
    <w:rsid w:val="0091419C"/>
    <w:rsid w:val="00920B69"/>
    <w:rsid w:val="00922235"/>
    <w:rsid w:val="0092458F"/>
    <w:rsid w:val="00930C6D"/>
    <w:rsid w:val="009445B0"/>
    <w:rsid w:val="00954D43"/>
    <w:rsid w:val="009558D7"/>
    <w:rsid w:val="00957EEF"/>
    <w:rsid w:val="00966DD0"/>
    <w:rsid w:val="0097434A"/>
    <w:rsid w:val="00997A8B"/>
    <w:rsid w:val="009A323E"/>
    <w:rsid w:val="009B1441"/>
    <w:rsid w:val="009B65F2"/>
    <w:rsid w:val="009C33AA"/>
    <w:rsid w:val="009C6FCC"/>
    <w:rsid w:val="009D162D"/>
    <w:rsid w:val="009E187D"/>
    <w:rsid w:val="009E251C"/>
    <w:rsid w:val="009F3497"/>
    <w:rsid w:val="009F7685"/>
    <w:rsid w:val="00A0393A"/>
    <w:rsid w:val="00A07D97"/>
    <w:rsid w:val="00A10F50"/>
    <w:rsid w:val="00A13D6C"/>
    <w:rsid w:val="00A22421"/>
    <w:rsid w:val="00A43748"/>
    <w:rsid w:val="00A55CD9"/>
    <w:rsid w:val="00A65465"/>
    <w:rsid w:val="00A66C5E"/>
    <w:rsid w:val="00A773AD"/>
    <w:rsid w:val="00AA0138"/>
    <w:rsid w:val="00AA7828"/>
    <w:rsid w:val="00AB3850"/>
    <w:rsid w:val="00AC4129"/>
    <w:rsid w:val="00AC6E8C"/>
    <w:rsid w:val="00AD169B"/>
    <w:rsid w:val="00AE45C4"/>
    <w:rsid w:val="00AF0EB2"/>
    <w:rsid w:val="00AF3CE2"/>
    <w:rsid w:val="00B11D9D"/>
    <w:rsid w:val="00B16669"/>
    <w:rsid w:val="00B16AE4"/>
    <w:rsid w:val="00B27CEA"/>
    <w:rsid w:val="00B33127"/>
    <w:rsid w:val="00B375F4"/>
    <w:rsid w:val="00B47261"/>
    <w:rsid w:val="00B6120C"/>
    <w:rsid w:val="00B7624D"/>
    <w:rsid w:val="00B76410"/>
    <w:rsid w:val="00B778E9"/>
    <w:rsid w:val="00B8035C"/>
    <w:rsid w:val="00B80BF0"/>
    <w:rsid w:val="00B81A2A"/>
    <w:rsid w:val="00B84D7C"/>
    <w:rsid w:val="00BA574B"/>
    <w:rsid w:val="00BB362F"/>
    <w:rsid w:val="00BD0D36"/>
    <w:rsid w:val="00BD4BA3"/>
    <w:rsid w:val="00BE1D3D"/>
    <w:rsid w:val="00BF3E60"/>
    <w:rsid w:val="00BF43E8"/>
    <w:rsid w:val="00BF5FE4"/>
    <w:rsid w:val="00C00F6D"/>
    <w:rsid w:val="00C06347"/>
    <w:rsid w:val="00C17C97"/>
    <w:rsid w:val="00C238A2"/>
    <w:rsid w:val="00C363A7"/>
    <w:rsid w:val="00C405F8"/>
    <w:rsid w:val="00C42E64"/>
    <w:rsid w:val="00C43740"/>
    <w:rsid w:val="00C47365"/>
    <w:rsid w:val="00C6391D"/>
    <w:rsid w:val="00C63B97"/>
    <w:rsid w:val="00C775F9"/>
    <w:rsid w:val="00C929D7"/>
    <w:rsid w:val="00C93138"/>
    <w:rsid w:val="00CB11ED"/>
    <w:rsid w:val="00CC4B99"/>
    <w:rsid w:val="00CC564F"/>
    <w:rsid w:val="00CC696D"/>
    <w:rsid w:val="00CE44C3"/>
    <w:rsid w:val="00CF4A95"/>
    <w:rsid w:val="00CF7379"/>
    <w:rsid w:val="00D022AF"/>
    <w:rsid w:val="00D025E9"/>
    <w:rsid w:val="00D0384A"/>
    <w:rsid w:val="00D20233"/>
    <w:rsid w:val="00D24278"/>
    <w:rsid w:val="00D2784C"/>
    <w:rsid w:val="00D31600"/>
    <w:rsid w:val="00D35F78"/>
    <w:rsid w:val="00D44CC0"/>
    <w:rsid w:val="00D545C5"/>
    <w:rsid w:val="00D57E89"/>
    <w:rsid w:val="00D71BD8"/>
    <w:rsid w:val="00D75375"/>
    <w:rsid w:val="00D83C9E"/>
    <w:rsid w:val="00D85765"/>
    <w:rsid w:val="00D941E2"/>
    <w:rsid w:val="00DA074F"/>
    <w:rsid w:val="00DA1D31"/>
    <w:rsid w:val="00DC1D6C"/>
    <w:rsid w:val="00DC5304"/>
    <w:rsid w:val="00DC6411"/>
    <w:rsid w:val="00DD0824"/>
    <w:rsid w:val="00DD17D4"/>
    <w:rsid w:val="00DE54FF"/>
    <w:rsid w:val="00DF17FF"/>
    <w:rsid w:val="00E02346"/>
    <w:rsid w:val="00E06CE6"/>
    <w:rsid w:val="00E11904"/>
    <w:rsid w:val="00E1725F"/>
    <w:rsid w:val="00E328CB"/>
    <w:rsid w:val="00E364BD"/>
    <w:rsid w:val="00E47EA2"/>
    <w:rsid w:val="00E50203"/>
    <w:rsid w:val="00E50CBC"/>
    <w:rsid w:val="00E554BE"/>
    <w:rsid w:val="00E65644"/>
    <w:rsid w:val="00E66A82"/>
    <w:rsid w:val="00E709CC"/>
    <w:rsid w:val="00E71F49"/>
    <w:rsid w:val="00E74DEC"/>
    <w:rsid w:val="00E7696C"/>
    <w:rsid w:val="00E841BB"/>
    <w:rsid w:val="00E87E18"/>
    <w:rsid w:val="00E930D4"/>
    <w:rsid w:val="00EA1D58"/>
    <w:rsid w:val="00EB42F6"/>
    <w:rsid w:val="00EB6885"/>
    <w:rsid w:val="00EB7827"/>
    <w:rsid w:val="00ED2949"/>
    <w:rsid w:val="00ED319E"/>
    <w:rsid w:val="00ED3596"/>
    <w:rsid w:val="00EF3E87"/>
    <w:rsid w:val="00F1203D"/>
    <w:rsid w:val="00F14F7F"/>
    <w:rsid w:val="00F16A62"/>
    <w:rsid w:val="00F31045"/>
    <w:rsid w:val="00F3316C"/>
    <w:rsid w:val="00F3595C"/>
    <w:rsid w:val="00F444E2"/>
    <w:rsid w:val="00F44C7F"/>
    <w:rsid w:val="00F73FF2"/>
    <w:rsid w:val="00F7514E"/>
    <w:rsid w:val="00F77843"/>
    <w:rsid w:val="00F97499"/>
    <w:rsid w:val="00F97696"/>
    <w:rsid w:val="00FA18D8"/>
    <w:rsid w:val="00FC193D"/>
    <w:rsid w:val="00FC739D"/>
    <w:rsid w:val="00FD47C9"/>
    <w:rsid w:val="00FF1021"/>
    <w:rsid w:val="00FF4447"/>
    <w:rsid w:val="00FF6A55"/>
    <w:rsid w:val="03A63DE0"/>
    <w:rsid w:val="04C16C17"/>
    <w:rsid w:val="0B1C103D"/>
    <w:rsid w:val="17B53C16"/>
    <w:rsid w:val="1C750548"/>
    <w:rsid w:val="20C77FF6"/>
    <w:rsid w:val="248D71C3"/>
    <w:rsid w:val="284F6FFA"/>
    <w:rsid w:val="28FC7826"/>
    <w:rsid w:val="2B633D58"/>
    <w:rsid w:val="2CB115EA"/>
    <w:rsid w:val="336F776D"/>
    <w:rsid w:val="3BCE406A"/>
    <w:rsid w:val="3D37753C"/>
    <w:rsid w:val="3E133A85"/>
    <w:rsid w:val="3FF355E5"/>
    <w:rsid w:val="463B0281"/>
    <w:rsid w:val="46834630"/>
    <w:rsid w:val="4E2B2714"/>
    <w:rsid w:val="596C513A"/>
    <w:rsid w:val="63514220"/>
    <w:rsid w:val="789707C2"/>
    <w:rsid w:val="7AC96C5A"/>
    <w:rsid w:val="7ED52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Char"/>
    <w:link w:val="5"/>
    <w:qFormat/>
    <w:uiPriority w:val="99"/>
    <w:rPr>
      <w:sz w:val="18"/>
      <w:szCs w:val="18"/>
    </w:rPr>
  </w:style>
  <w:style w:type="character" w:customStyle="1" w:styleId="11">
    <w:name w:val="页脚 Char"/>
    <w:link w:val="4"/>
    <w:qFormat/>
    <w:uiPriority w:val="99"/>
    <w:rPr>
      <w:sz w:val="18"/>
      <w:szCs w:val="18"/>
    </w:rPr>
  </w:style>
  <w:style w:type="character" w:customStyle="1" w:styleId="12">
    <w:name w:val="标题 1 Char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hg</Company>
  <Pages>3</Pages>
  <Words>1357</Words>
  <Characters>1459</Characters>
  <Lines>12</Lines>
  <Paragraphs>3</Paragraphs>
  <TotalTime>0</TotalTime>
  <ScaleCrop>false</ScaleCrop>
  <LinksUpToDate>false</LinksUpToDate>
  <CharactersWithSpaces>1464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2017-10-10T05:07:00Z</dcterms:created>
  <dc:creator>杨兆元</dc:creator>
  <cp:lastModifiedBy>MAN</cp:lastModifiedBy>
  <cp:lastPrinted>2021-12-08T09:21:00Z</cp:lastPrinted>
  <dcterms:modified xsi:type="dcterms:W3CDTF">2025-09-10T07:18:40Z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0649D582C02E42ABBA41FDAE51AC4CFE</vt:lpwstr>
  </property>
  <property fmtid="{D5CDD505-2E9C-101B-9397-08002B2CF9AE}" pid="4" name="KSOTemplateDocerSaveRecord">
    <vt:lpwstr>eyJoZGlkIjoiZjE3YmM3NjUzYjk4MDg0YTM5YmQ2NzU1Zjc2NDY1NzkiLCJ1c2VySWQiOiIzOTEzNjgwNDMifQ==</vt:lpwstr>
  </property>
</Properties>
</file>